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4B0627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7784FB1B" wp14:editId="43A22030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4B0627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4B0627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4B0627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4B0627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Default="00D63308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แผนพัฒนาคุณภ</w:t>
      </w:r>
      <w:r w:rsidR="00235897" w:rsidRPr="00E90758">
        <w:rPr>
          <w:rFonts w:ascii="TH Sarabun New" w:hAnsi="TH Sarabun New" w:cs="TH Sarabun New"/>
          <w:b/>
          <w:bCs/>
          <w:sz w:val="40"/>
          <w:szCs w:val="40"/>
          <w:cs/>
        </w:rPr>
        <w:t>าพ</w:t>
      </w:r>
      <w:r w:rsidR="00E3591F" w:rsidRPr="00E90758">
        <w:rPr>
          <w:rFonts w:ascii="TH Sarabun New" w:hAnsi="TH Sarabun New" w:cs="TH Sarabun New"/>
          <w:b/>
          <w:bCs/>
          <w:sz w:val="40"/>
          <w:szCs w:val="40"/>
          <w:cs/>
        </w:rPr>
        <w:t xml:space="preserve"> (</w:t>
      </w:r>
      <w:r w:rsidR="00E3591F" w:rsidRPr="00E90758">
        <w:rPr>
          <w:rFonts w:ascii="TH Sarabun New" w:hAnsi="TH Sarabun New" w:cs="TH Sarabun New"/>
          <w:b/>
          <w:bCs/>
          <w:sz w:val="40"/>
          <w:szCs w:val="40"/>
        </w:rPr>
        <w:t>Improvement Plan</w:t>
      </w:r>
      <w:r w:rsidR="00E3591F" w:rsidRPr="00E90758">
        <w:rPr>
          <w:rFonts w:ascii="TH Sarabun New" w:hAnsi="TH Sarabun New" w:cs="TH Sarabun New"/>
          <w:b/>
          <w:bCs/>
          <w:sz w:val="40"/>
          <w:szCs w:val="40"/>
          <w:cs/>
        </w:rPr>
        <w:t xml:space="preserve">) </w:t>
      </w:r>
      <w:r w:rsidR="00686F60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ประจำปีการศึกษา </w:t>
      </w:r>
      <w:r w:rsidR="003D2760">
        <w:rPr>
          <w:rFonts w:ascii="TH Sarabun New" w:hAnsi="TH Sarabun New" w:cs="TH Sarabun New"/>
          <w:b/>
          <w:bCs/>
          <w:sz w:val="40"/>
          <w:szCs w:val="40"/>
        </w:rPr>
        <w:t>2563</w:t>
      </w:r>
    </w:p>
    <w:p w:rsidR="00705A40" w:rsidRPr="00E90758" w:rsidRDefault="00705A40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ระดับ</w:t>
      </w:r>
      <w:r w:rsidR="003D2760"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</w:t>
      </w:r>
      <w:r w:rsidR="00686F60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วิทยาลัยชุมชนพิจิตร</w:t>
      </w:r>
    </w:p>
    <w:p w:rsidR="00E508DE" w:rsidRDefault="00686F60" w:rsidP="00E508D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3D2760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:rsidR="00471A1A" w:rsidRDefault="00471A1A" w:rsidP="00E508D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D3E6C" w:rsidRPr="00E90758" w:rsidRDefault="008D3E6C" w:rsidP="00E508DE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E3591F" w:rsidRPr="00E90758" w:rsidRDefault="00471A1A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</w:t>
      </w:r>
      <w:r w:rsidR="00720F0C">
        <w:rPr>
          <w:rFonts w:ascii="TH Sarabun New" w:hAnsi="TH Sarabun New" w:cs="TH Sarabun New" w:hint="cs"/>
          <w:b/>
          <w:bCs/>
          <w:sz w:val="40"/>
          <w:szCs w:val="40"/>
          <w:cs/>
        </w:rPr>
        <w:t>ประกาศนียบัตรวิชาชีพ  สาขา</w:t>
      </w:r>
      <w:r w:rsidR="00051285">
        <w:rPr>
          <w:rFonts w:ascii="TH Sarabun New" w:hAnsi="TH Sarabun New" w:cs="TH Sarabun New" w:hint="cs"/>
          <w:b/>
          <w:bCs/>
          <w:sz w:val="40"/>
          <w:szCs w:val="40"/>
          <w:cs/>
        </w:rPr>
        <w:t>งาน</w:t>
      </w:r>
      <w:r w:rsidR="00A56FA5">
        <w:rPr>
          <w:rFonts w:ascii="TH Sarabun New" w:hAnsi="TH Sarabun New" w:cs="TH Sarabun New" w:hint="cs"/>
          <w:b/>
          <w:bCs/>
          <w:sz w:val="40"/>
          <w:szCs w:val="40"/>
          <w:cs/>
        </w:rPr>
        <w:t>คอมพิวเตอร์ธุรกิจ</w:t>
      </w:r>
    </w:p>
    <w:p w:rsidR="00D63308" w:rsidRPr="00E90758" w:rsidRDefault="00D63308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27370" w:rsidRPr="00863DD4" w:rsidRDefault="00827370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D3E6C" w:rsidRPr="00E90758" w:rsidRDefault="008D3E6C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86F60" w:rsidRDefault="00686F60" w:rsidP="00686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686F60" w:rsidRDefault="00686F60" w:rsidP="00686F6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ในคราวประชุม ครั้งที่ 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…..…/…………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วันที่ .........................................................................</w:t>
      </w:r>
    </w:p>
    <w:p w:rsidR="00BB68E6" w:rsidRPr="00E90758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วิทยาลัยชุมชนพิจิตร</w:t>
      </w:r>
      <w:r w:rsidR="004774C5" w:rsidRPr="00E90758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:rsidR="005B1E10" w:rsidRPr="004B0627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4B0627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4B06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4B06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4B0627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4B06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4B0627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4B0627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หลักสูตรประกาศนียบัตรวิชาชีพ สาขางาน</w:t>
      </w:r>
      <w:r w:rsidR="00A56FA5">
        <w:rPr>
          <w:rFonts w:ascii="TH Sarabun New" w:hAnsi="TH Sarabun New" w:cs="TH Sarabun New" w:hint="cs"/>
          <w:b/>
          <w:bCs/>
          <w:sz w:val="32"/>
          <w:szCs w:val="32"/>
          <w:cs/>
        </w:rPr>
        <w:t>คอมพิวเตอร์ธุรกิจ</w:t>
      </w:r>
    </w:p>
    <w:tbl>
      <w:tblPr>
        <w:tblStyle w:val="a3"/>
        <w:tblW w:w="514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5"/>
        <w:gridCol w:w="2144"/>
        <w:gridCol w:w="2162"/>
        <w:gridCol w:w="1226"/>
        <w:gridCol w:w="1214"/>
        <w:gridCol w:w="1611"/>
        <w:gridCol w:w="1389"/>
        <w:gridCol w:w="1768"/>
      </w:tblGrid>
      <w:tr w:rsidR="00D10B21" w:rsidRPr="004B0627" w:rsidTr="00643576">
        <w:trPr>
          <w:trHeight w:val="686"/>
          <w:tblHeader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:rsidR="00D10B2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ปีการศึกษา </w:t>
            </w: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D10B2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B361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ดำเนินการแก้ไข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D10B2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D10B2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D10B2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10B2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10B2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D10B21" w:rsidRPr="002E46A1" w:rsidRDefault="00D10B2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7739EC" w:rsidRPr="004B0627" w:rsidTr="00D10B21">
        <w:trPr>
          <w:trHeight w:val="433"/>
        </w:trPr>
        <w:tc>
          <w:tcPr>
            <w:tcW w:w="5000" w:type="pct"/>
            <w:gridSpan w:val="8"/>
          </w:tcPr>
          <w:p w:rsidR="007739EC" w:rsidRPr="007739EC" w:rsidRDefault="007739EC" w:rsidP="007739EC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7739EC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643576" w:rsidRPr="004B0627" w:rsidTr="00D10B21">
        <w:trPr>
          <w:trHeight w:val="405"/>
        </w:trPr>
        <w:tc>
          <w:tcPr>
            <w:tcW w:w="5000" w:type="pct"/>
            <w:gridSpan w:val="8"/>
          </w:tcPr>
          <w:p w:rsidR="00643576" w:rsidRPr="0099474A" w:rsidRDefault="00643576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474A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ข้อเสนอแนะภาพรวมระดับ</w:t>
            </w:r>
            <w:r w:rsidRPr="0099474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5357C2" w:rsidRDefault="00643576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357C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5357C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</w:t>
            </w:r>
            <w:r w:rsidRPr="0099474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</w:t>
            </w:r>
            <w:r w:rsidRPr="005357C2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ต้นจะได้วางระบบและกลไกลในการปฏิบัติงานได้ชัดเจนและกำกับติดตามให้ดำเนินการตามที่กำหนดไว้</w:t>
            </w:r>
          </w:p>
        </w:tc>
        <w:tc>
          <w:tcPr>
            <w:tcW w:w="724" w:type="pct"/>
          </w:tcPr>
          <w:p w:rsidR="00643576" w:rsidRDefault="00643576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643576" w:rsidRPr="005E4D40" w:rsidRDefault="00643576" w:rsidP="00DA4215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30" w:type="pct"/>
          </w:tcPr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643576" w:rsidRPr="005E4D40" w:rsidRDefault="00643576" w:rsidP="00DA421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14" w:type="pct"/>
          </w:tcPr>
          <w:p w:rsidR="00643576" w:rsidRDefault="00643576" w:rsidP="00DA4215">
            <w:pPr>
              <w:pStyle w:val="ae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Cs w:val="32"/>
              </w:rPr>
              <w:t>90</w:t>
            </w:r>
          </w:p>
          <w:p w:rsidR="00643576" w:rsidRPr="005E4D40" w:rsidRDefault="00643576" w:rsidP="00DA4215">
            <w:pPr>
              <w:pStyle w:val="ae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ร้อยละของหลักสูตรที่จัดทำ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แผนพัฒนาคุณภาพการศึกษา</w:t>
            </w:r>
            <w:r>
              <w:rPr>
                <w:rFonts w:ascii="TH Sarabun New" w:hAnsi="TH Sarabun New" w:cs="TH Sarabun New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410" w:type="pct"/>
          </w:tcPr>
          <w:p w:rsidR="00643576" w:rsidRPr="005E4D40" w:rsidRDefault="00643576" w:rsidP="00DA421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เม.ย.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44" w:type="pct"/>
          </w:tcPr>
          <w:p w:rsidR="00643576" w:rsidRPr="005E4D40" w:rsidRDefault="00643576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643576" w:rsidRPr="005E4D40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97" w:type="pct"/>
          </w:tcPr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 w:hint="cs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งานประกันคุณภาพการศึกษา/หลักสูตร</w:t>
            </w: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Pr="005E4D40" w:rsidRDefault="00643576" w:rsidP="00DA4215">
            <w:pPr>
              <w:pStyle w:val="ae"/>
              <w:ind w:left="175"/>
              <w:rPr>
                <w:rFonts w:ascii="TH Sarabun New" w:hAnsi="TH Sarabun New" w:cs="TH Sarabun New" w:hint="cs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งานประกันคุณภาพการศึกษา/หลักสูตร</w:t>
            </w:r>
            <w:r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5E4D40" w:rsidRDefault="00643576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5357C2">
              <w:rPr>
                <w:rFonts w:ascii="TH SarabunPSK" w:hAnsi="TH SarabunPSK" w:cs="TH SarabunPSK"/>
                <w:szCs w:val="32"/>
                <w:cs/>
              </w:rPr>
              <w:lastRenderedPageBreak/>
              <w:t>2.ในการดำเนินการจัดทำการประเมิน</w:t>
            </w:r>
            <w:r w:rsidRPr="0099474A">
              <w:rPr>
                <w:rFonts w:ascii="TH SarabunPSK" w:hAnsi="TH SarabunPSK" w:cs="TH SarabunPSK"/>
                <w:szCs w:val="32"/>
                <w:cs/>
              </w:rPr>
              <w:t>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</w:t>
            </w:r>
            <w:r w:rsidRPr="005357C2">
              <w:rPr>
                <w:rFonts w:ascii="TH SarabunPSK" w:hAnsi="TH SarabunPSK" w:cs="TH SarabunPSK"/>
                <w:szCs w:val="32"/>
                <w:cs/>
              </w:rPr>
              <w:t>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724" w:type="pct"/>
          </w:tcPr>
          <w:p w:rsidR="00643576" w:rsidRPr="000812CF" w:rsidRDefault="00643576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812CF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ในเรื่องของ</w:t>
            </w:r>
            <w:r w:rsidRPr="000812C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แผนการสอน โครงการสอน  (</w:t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0812C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การปฏิบัติการสอน (</w:t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0812C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การติดตามการเรียนการสอน (</w:t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0812C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643576" w:rsidRPr="000812CF" w:rsidRDefault="00643576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โดยเน้น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มี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ผลลัพธ์ที่ชัดเจน</w:t>
            </w:r>
          </w:p>
          <w:p w:rsidR="00643576" w:rsidRPr="000812CF" w:rsidRDefault="00643576" w:rsidP="00DA4215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0812CF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</w:tc>
        <w:tc>
          <w:tcPr>
            <w:tcW w:w="730" w:type="pct"/>
          </w:tcPr>
          <w:p w:rsidR="00643576" w:rsidRPr="00153365" w:rsidRDefault="00643576" w:rsidP="00DA4215">
            <w:pPr>
              <w:rPr>
                <w:rFonts w:ascii="TH Sarabun New" w:hAnsi="TH Sarabun New" w:cs="TH Sarabun New" w:hint="cs"/>
                <w:sz w:val="32"/>
                <w:szCs w:val="32"/>
                <w:vertAlign w:val="subscript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643576" w:rsidRPr="005E4D40" w:rsidRDefault="00643576" w:rsidP="00DA421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14" w:type="pct"/>
          </w:tcPr>
          <w:p w:rsidR="00643576" w:rsidRPr="000812CF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</w:t>
            </w:r>
            <w:r w:rsidRPr="000812C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812CF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643576" w:rsidRPr="005E4D40" w:rsidRDefault="00643576" w:rsidP="00DA4215">
            <w:pPr>
              <w:pStyle w:val="ae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แผนการสอนที่ดำเนินการจัดการเรียนการสอนด้วย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กระบวนการ </w:t>
            </w:r>
            <w:r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3D305F">
              <w:rPr>
                <w:rFonts w:ascii="TH Sarabun New" w:hAnsi="TH Sarabun New" w:cs="TH Sarabun New" w:hint="cs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Cs w:val="32"/>
              </w:rPr>
              <w:t>5</w:t>
            </w:r>
            <w:r w:rsidRPr="003D305F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410" w:type="pct"/>
          </w:tcPr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ม.ค.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Pr="005E4D40" w:rsidRDefault="00643576" w:rsidP="00DA421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544" w:type="pct"/>
          </w:tcPr>
          <w:p w:rsidR="00643576" w:rsidRPr="005E4D40" w:rsidRDefault="00643576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3576" w:rsidRPr="005E4D40" w:rsidRDefault="00643576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7" w:type="pct"/>
          </w:tcPr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สำนักวิชาการ</w:t>
            </w: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Default="00643576" w:rsidP="00DA4215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43576" w:rsidRPr="005E4D40" w:rsidRDefault="00643576" w:rsidP="00DA4215">
            <w:pPr>
              <w:pStyle w:val="ae"/>
              <w:ind w:left="175"/>
              <w:rPr>
                <w:rFonts w:ascii="TH Sarabun New" w:hAnsi="TH Sarabun New" w:cs="TH Sarabun New" w:hint="cs"/>
                <w:szCs w:val="32"/>
                <w:cs/>
              </w:rPr>
            </w:pPr>
          </w:p>
        </w:tc>
      </w:tr>
      <w:tr w:rsidR="00643576" w:rsidRPr="004B0627" w:rsidTr="00643576">
        <w:trPr>
          <w:trHeight w:val="374"/>
        </w:trPr>
        <w:tc>
          <w:tcPr>
            <w:tcW w:w="1112" w:type="pct"/>
          </w:tcPr>
          <w:p w:rsidR="00643576" w:rsidRPr="00712A22" w:rsidRDefault="00643576" w:rsidP="00643576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E15D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E15D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E15D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E15D95" w:rsidRDefault="00643576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76BED">
              <w:rPr>
                <w:rFonts w:ascii="TH SarabunPSK" w:hAnsi="TH SarabunPSK" w:cs="TH SarabunPSK"/>
                <w:szCs w:val="32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E15D95" w:rsidRDefault="00643576" w:rsidP="00C76BED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76BED">
              <w:rPr>
                <w:rFonts w:ascii="TH SarabunPSK" w:hAnsi="TH SarabunPSK" w:cs="TH SarabunPSK" w:hint="cs"/>
                <w:szCs w:val="32"/>
                <w:cs/>
              </w:rPr>
              <w:t>หลักสูตร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t>ควรพิจารณากลุ่มเป้าหมายที่ตอบแบบสอบถามมาจากกลุ่มใดบ้าง หลักสูตรควรสร้างความสมดุลของกลุ่มเป้าหมาย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lastRenderedPageBreak/>
              <w:t>ที่ตอบแบบสอบถามให้สมดุลกันทั้ง 3 กลุ่ม 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D10B21">
        <w:trPr>
          <w:trHeight w:val="436"/>
        </w:trPr>
        <w:tc>
          <w:tcPr>
            <w:tcW w:w="5000" w:type="pct"/>
            <w:gridSpan w:val="8"/>
          </w:tcPr>
          <w:p w:rsidR="00643576" w:rsidRPr="007739EC" w:rsidRDefault="00643576" w:rsidP="007739EC">
            <w:pPr>
              <w:rPr>
                <w:rFonts w:ascii="TH Sarabun New" w:hAnsi="TH Sarabun New" w:cs="TH Sarabun New"/>
                <w:szCs w:val="32"/>
              </w:rPr>
            </w:pPr>
            <w:r w:rsidRPr="007739EC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lastRenderedPageBreak/>
              <w:t xml:space="preserve">องค์ประกอบที่ </w:t>
            </w:r>
            <w:r w:rsidRPr="007739EC">
              <w:rPr>
                <w:rFonts w:ascii="TH Sarabun New" w:hAnsi="TH Sarabun New" w:cs="TH Sarabun New"/>
                <w:b/>
                <w:bCs/>
                <w:szCs w:val="32"/>
              </w:rPr>
              <w:t xml:space="preserve">3 </w:t>
            </w:r>
            <w:r w:rsidRPr="007739EC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นักศึกษา</w:t>
            </w: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E15D95" w:rsidRDefault="00643576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C76BED">
              <w:rPr>
                <w:rFonts w:ascii="TH SarabunPSK" w:hAnsi="TH SarabunPSK" w:cs="TH SarabunPSK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7739EC" w:rsidRDefault="00643576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C76BED">
              <w:rPr>
                <w:rFonts w:ascii="TH SarabunPSK" w:hAnsi="TH SarabunPSK" w:cs="TH SarabunPSK"/>
                <w:szCs w:val="32"/>
                <w:cs/>
              </w:rPr>
              <w:t>การพัฒนานักศึกษาการนำผลการพัฒนานักศึกษาไป</w:t>
            </w:r>
            <w:proofErr w:type="spellStart"/>
            <w:r w:rsidRPr="00C76BED">
              <w:rPr>
                <w:rFonts w:ascii="TH SarabunPSK" w:hAnsi="TH SarabunPSK" w:cs="TH SarabunPSK" w:hint="cs"/>
                <w:szCs w:val="32"/>
                <w:cs/>
              </w:rPr>
              <w:t>บูรณ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า</w:t>
            </w:r>
            <w:proofErr w:type="spellEnd"/>
            <w:r w:rsidRPr="00C76BED">
              <w:rPr>
                <w:rFonts w:ascii="TH SarabunPSK" w:hAnsi="TH SarabunPSK" w:cs="TH SarabunPSK"/>
                <w:szCs w:val="32"/>
                <w:cs/>
              </w:rPr>
              <w:t>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การพัฒนานวัตกรรมและสิ่งประดิษฐ์ใหม่ๆ แต่หลักสูตรควรนำกิจกรรม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lastRenderedPageBreak/>
              <w:t>พัฒนานักศึกษาไปพัฒนานักศึกษา และสามารถแสดงถึงผลลัพธ์จากการดำเนินการได้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E15D95" w:rsidRDefault="00643576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cs/>
              </w:rPr>
            </w:pPr>
            <w:r w:rsidRPr="00C76BED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ผลที่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t>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เนื่องจากผลการประเมินไม่มี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C76B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D10B21">
        <w:trPr>
          <w:trHeight w:val="419"/>
        </w:trPr>
        <w:tc>
          <w:tcPr>
            <w:tcW w:w="5000" w:type="pct"/>
            <w:gridSpan w:val="8"/>
          </w:tcPr>
          <w:p w:rsidR="00643576" w:rsidRPr="00C21FB4" w:rsidRDefault="00643576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1F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C21F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C21F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C76BED" w:rsidRDefault="00643576" w:rsidP="00C76BE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41B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</w:t>
            </w:r>
            <w:r w:rsidRPr="00B741B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ต้องการของอาจารย์ในหลักสูตรมาจัดทำแผนพัฒนา 3 – 5 ปี ตามแผนกลยุทธ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74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B741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41B3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นอกจากนั้นควรมีการติดตามผลลัพธ์ที่เกิดจากการพัฒนาอาจารย์ที่ตรงกับแผนพัฒนาบุคลากรที่กำหนดไว้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724" w:type="pct"/>
          </w:tcPr>
          <w:p w:rsidR="00643576" w:rsidRPr="004B0627" w:rsidRDefault="00643576" w:rsidP="004A5A78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D10B21">
        <w:trPr>
          <w:trHeight w:val="419"/>
        </w:trPr>
        <w:tc>
          <w:tcPr>
            <w:tcW w:w="5000" w:type="pct"/>
            <w:gridSpan w:val="8"/>
          </w:tcPr>
          <w:p w:rsidR="00643576" w:rsidRPr="00C21FB4" w:rsidRDefault="00643576" w:rsidP="00C21FB4">
            <w:pPr>
              <w:rPr>
                <w:rFonts w:ascii="TH Sarabun New" w:hAnsi="TH Sarabun New" w:cs="TH Sarabun New"/>
                <w:szCs w:val="32"/>
              </w:rPr>
            </w:pPr>
            <w:r w:rsidRPr="00C21FB4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lastRenderedPageBreak/>
              <w:t xml:space="preserve">องค์ประกอบที่ </w:t>
            </w:r>
            <w:r w:rsidRPr="00C21FB4">
              <w:rPr>
                <w:rFonts w:ascii="TH Sarabun New" w:hAnsi="TH Sarabun New" w:cs="TH Sarabun New"/>
                <w:b/>
                <w:bCs/>
                <w:szCs w:val="32"/>
              </w:rPr>
              <w:t xml:space="preserve">5 </w:t>
            </w:r>
            <w:r w:rsidRPr="00C21FB4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643576" w:rsidRPr="004B0627" w:rsidTr="00643576">
        <w:trPr>
          <w:trHeight w:val="436"/>
        </w:trPr>
        <w:tc>
          <w:tcPr>
            <w:tcW w:w="1112" w:type="pct"/>
          </w:tcPr>
          <w:p w:rsidR="00643576" w:rsidRPr="00C76BED" w:rsidRDefault="00643576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C76BED">
              <w:rPr>
                <w:rFonts w:ascii="TH SarabunPSK" w:hAnsi="TH SarabunPSK" w:cs="TH SarabunPSK"/>
                <w:szCs w:val="32"/>
                <w:cs/>
              </w:rPr>
              <w:t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C76BED">
              <w:rPr>
                <w:rFonts w:ascii="TH SarabunPSK" w:hAnsi="TH SarabunPSK" w:cs="TH SarabunPSK"/>
                <w:szCs w:val="32"/>
              </w:rPr>
              <w:t>PDCA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643576">
        <w:trPr>
          <w:trHeight w:val="436"/>
        </w:trPr>
        <w:tc>
          <w:tcPr>
            <w:tcW w:w="1112" w:type="pct"/>
          </w:tcPr>
          <w:p w:rsidR="00643576" w:rsidRPr="00C76BED" w:rsidRDefault="00643576" w:rsidP="00C76B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76BED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กระบวน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t>การจัดการเรียนการสอนในการเขียนรายงานประเมินตนเองควรครอบคลุมกระบวนการจัดการเรียนการสอนทั้งหมดที่หลักสูตรดำเนินการไม่ใช่เฉพาะประเด็นใดประเด็นหนึ่งเท่านั้น ตัวอย่างเช่น การกำหนดอาจารย์ผู้สอน การจัดทำแผนการสอนและสรุปผลการสอน กระบวนการจัดการเรียนการสอนวิชาทฤษฎีและปฏิบัติ การฝึกปฏิบัติงาน การประเมินผู้เรียน การ</w:t>
            </w:r>
            <w:r w:rsidRPr="00C76BED">
              <w:rPr>
                <w:rFonts w:ascii="TH SarabunPSK" w:hAnsi="TH SarabunPSK" w:cs="TH SarabunPSK"/>
                <w:szCs w:val="32"/>
                <w:cs/>
              </w:rPr>
              <w:lastRenderedPageBreak/>
              <w:t>ใช้เทคโนโลยีสารสนเทศเพื่อการเรียนการสอน เป็นต้น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643576" w:rsidRPr="004B0627" w:rsidTr="00D10B21">
        <w:trPr>
          <w:trHeight w:val="413"/>
        </w:trPr>
        <w:tc>
          <w:tcPr>
            <w:tcW w:w="5000" w:type="pct"/>
            <w:gridSpan w:val="8"/>
          </w:tcPr>
          <w:p w:rsidR="00643576" w:rsidRPr="00C21FB4" w:rsidRDefault="00643576" w:rsidP="00C21FB4">
            <w:pPr>
              <w:rPr>
                <w:rFonts w:ascii="TH Sarabun New" w:hAnsi="TH Sarabun New" w:cs="TH Sarabun New"/>
                <w:szCs w:val="32"/>
              </w:rPr>
            </w:pPr>
            <w:r w:rsidRPr="00C21FB4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lastRenderedPageBreak/>
              <w:t xml:space="preserve">องค์ประกอบที่ </w:t>
            </w:r>
            <w:r w:rsidRPr="00C21FB4">
              <w:rPr>
                <w:rFonts w:ascii="TH Sarabun New" w:hAnsi="TH Sarabun New" w:cs="TH Sarabun New"/>
                <w:b/>
                <w:bCs/>
                <w:szCs w:val="32"/>
              </w:rPr>
              <w:t xml:space="preserve">6 </w:t>
            </w:r>
            <w:r w:rsidRPr="00C21FB4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สิ่งสนับสนุนการเรียนรู้</w:t>
            </w:r>
          </w:p>
        </w:tc>
      </w:tr>
      <w:tr w:rsidR="00643576" w:rsidRPr="004B0627" w:rsidTr="00643576">
        <w:trPr>
          <w:trHeight w:val="1011"/>
        </w:trPr>
        <w:tc>
          <w:tcPr>
            <w:tcW w:w="1112" w:type="pct"/>
          </w:tcPr>
          <w:p w:rsidR="00643576" w:rsidRPr="00C76BED" w:rsidRDefault="00643576" w:rsidP="00C76BE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046127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046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หรือฝึกปฏิบัติการนอกสถานที่ ให้ผู้เรียนได้ปฏิบัติตามเกณฑ์ที่หลักสูตรกำหนด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 ขณะเดียวกันหลักสูตรควรมีสิ่งสนับสนุนการเรียนรู้ด้านสารสนเทศที่เชื่อมโยงกับ</w:t>
            </w:r>
            <w:r w:rsidRPr="000461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บริหารธุรกิจมาใช้ในการจัดการเรียนการสอนเพื่อ</w:t>
            </w:r>
            <w:proofErr w:type="spellStart"/>
            <w:r w:rsidRPr="0004612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46127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การการใช้ ซอฟแวร์ กับงานด้านบริหารธุรกิจ เพื่อนักศึกษาสามารถทำงานในภาคธุรกิจเอกชนได้</w:t>
            </w:r>
          </w:p>
        </w:tc>
        <w:tc>
          <w:tcPr>
            <w:tcW w:w="724" w:type="pct"/>
          </w:tcPr>
          <w:p w:rsidR="00643576" w:rsidRPr="00712A22" w:rsidRDefault="00643576" w:rsidP="004B2E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0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" w:type="pct"/>
          </w:tcPr>
          <w:p w:rsidR="00643576" w:rsidRPr="00712A22" w:rsidRDefault="00643576" w:rsidP="00FA4090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10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pct"/>
          </w:tcPr>
          <w:p w:rsidR="00643576" w:rsidRPr="00712A22" w:rsidRDefault="00643576" w:rsidP="00FA4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643576" w:rsidRPr="00712A22" w:rsidRDefault="00643576" w:rsidP="004B2E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7" w:type="pct"/>
          </w:tcPr>
          <w:p w:rsidR="00643576" w:rsidRDefault="00643576" w:rsidP="004B2E70">
            <w:pPr>
              <w:pStyle w:val="ae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65C39" w:rsidRPr="004B0627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bookmarkStart w:id="0" w:name="_GoBack"/>
      <w:bookmarkEnd w:id="0"/>
    </w:p>
    <w:sectPr w:rsidR="00365C39" w:rsidRPr="004B0627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59" w:rsidRDefault="00AD4559">
      <w:r>
        <w:separator/>
      </w:r>
    </w:p>
  </w:endnote>
  <w:endnote w:type="continuationSeparator" w:id="0">
    <w:p w:rsidR="00AD4559" w:rsidRDefault="00AD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a6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a4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59" w:rsidRDefault="00AD4559">
      <w:r>
        <w:separator/>
      </w:r>
    </w:p>
  </w:footnote>
  <w:footnote w:type="continuationSeparator" w:id="0">
    <w:p w:rsidR="00AD4559" w:rsidRDefault="00AD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3576" w:rsidRPr="00643576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C4356"/>
    <w:multiLevelType w:val="hybridMultilevel"/>
    <w:tmpl w:val="DE72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9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7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35"/>
  </w:num>
  <w:num w:numId="9">
    <w:abstractNumId w:val="34"/>
  </w:num>
  <w:num w:numId="10">
    <w:abstractNumId w:val="9"/>
  </w:num>
  <w:num w:numId="11">
    <w:abstractNumId w:val="29"/>
  </w:num>
  <w:num w:numId="12">
    <w:abstractNumId w:val="12"/>
  </w:num>
  <w:num w:numId="13">
    <w:abstractNumId w:val="25"/>
  </w:num>
  <w:num w:numId="14">
    <w:abstractNumId w:val="18"/>
  </w:num>
  <w:num w:numId="15">
    <w:abstractNumId w:val="7"/>
  </w:num>
  <w:num w:numId="16">
    <w:abstractNumId w:val="28"/>
  </w:num>
  <w:num w:numId="17">
    <w:abstractNumId w:val="19"/>
  </w:num>
  <w:num w:numId="18">
    <w:abstractNumId w:val="37"/>
  </w:num>
  <w:num w:numId="19">
    <w:abstractNumId w:val="23"/>
  </w:num>
  <w:num w:numId="20">
    <w:abstractNumId w:val="36"/>
  </w:num>
  <w:num w:numId="21">
    <w:abstractNumId w:val="32"/>
  </w:num>
  <w:num w:numId="22">
    <w:abstractNumId w:val="24"/>
  </w:num>
  <w:num w:numId="23">
    <w:abstractNumId w:val="0"/>
  </w:num>
  <w:num w:numId="24">
    <w:abstractNumId w:val="13"/>
  </w:num>
  <w:num w:numId="25">
    <w:abstractNumId w:val="4"/>
  </w:num>
  <w:num w:numId="26">
    <w:abstractNumId w:val="26"/>
  </w:num>
  <w:num w:numId="27">
    <w:abstractNumId w:val="31"/>
  </w:num>
  <w:num w:numId="28">
    <w:abstractNumId w:val="6"/>
  </w:num>
  <w:num w:numId="29">
    <w:abstractNumId w:val="10"/>
  </w:num>
  <w:num w:numId="30">
    <w:abstractNumId w:val="14"/>
  </w:num>
  <w:num w:numId="31">
    <w:abstractNumId w:val="17"/>
  </w:num>
  <w:num w:numId="32">
    <w:abstractNumId w:val="22"/>
  </w:num>
  <w:num w:numId="33">
    <w:abstractNumId w:val="15"/>
  </w:num>
  <w:num w:numId="34">
    <w:abstractNumId w:val="30"/>
  </w:num>
  <w:num w:numId="35">
    <w:abstractNumId w:val="38"/>
  </w:num>
  <w:num w:numId="36">
    <w:abstractNumId w:val="11"/>
  </w:num>
  <w:num w:numId="37">
    <w:abstractNumId w:val="33"/>
  </w:num>
  <w:num w:numId="38">
    <w:abstractNumId w:val="39"/>
  </w:num>
  <w:num w:numId="39">
    <w:abstractNumId w:val="2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5199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2019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2C26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3576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14E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6D86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63DD4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07AD"/>
    <w:rsid w:val="008A18C7"/>
    <w:rsid w:val="008A5E66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36B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6FA5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0BE9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4559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1DB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0BD"/>
    <w:rsid w:val="00C672D5"/>
    <w:rsid w:val="00C67F4D"/>
    <w:rsid w:val="00C72124"/>
    <w:rsid w:val="00C7225D"/>
    <w:rsid w:val="00C74178"/>
    <w:rsid w:val="00C7623F"/>
    <w:rsid w:val="00C76BED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0B21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17E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2723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72F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รายการย่อหน้า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รายการย่อหน้า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2B99-719A-4B05-8223-D85E1AFD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Smart</cp:lastModifiedBy>
  <cp:revision>5</cp:revision>
  <cp:lastPrinted>2019-06-28T07:54:00Z</cp:lastPrinted>
  <dcterms:created xsi:type="dcterms:W3CDTF">2020-11-09T06:32:00Z</dcterms:created>
  <dcterms:modified xsi:type="dcterms:W3CDTF">2020-12-29T08:10:00Z</dcterms:modified>
</cp:coreProperties>
</file>